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042" w:rsidRPr="0044516A" w:rsidRDefault="00054042" w:rsidP="00054042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26. Evidencija o provedbi Intervencije 70.06. Plaćanja za dobrobit životinja, </w:t>
      </w:r>
    </w:p>
    <w:p w:rsidR="00054042" w:rsidRPr="0044516A" w:rsidRDefault="00054042" w:rsidP="00054042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kozarstvu</w:t>
      </w:r>
    </w:p>
    <w:p w:rsidR="00054042" w:rsidRPr="0044516A" w:rsidRDefault="00054042" w:rsidP="00054042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832"/>
        <w:gridCol w:w="869"/>
        <w:gridCol w:w="1067"/>
        <w:gridCol w:w="136"/>
        <w:gridCol w:w="2034"/>
        <w:gridCol w:w="151"/>
        <w:gridCol w:w="665"/>
        <w:gridCol w:w="775"/>
        <w:gridCol w:w="692"/>
        <w:gridCol w:w="198"/>
        <w:gridCol w:w="702"/>
      </w:tblGrid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054042" w:rsidRPr="0044516A" w:rsidRDefault="00054042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kozarstvu</w:t>
            </w: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Plaćanja za dobrobit životinja u kozarstvu</w:t>
            </w:r>
          </w:p>
        </w:tc>
      </w:tr>
      <w:tr w:rsidR="00054042" w:rsidRPr="0044516A" w:rsidTr="00602BB4">
        <w:tc>
          <w:tcPr>
            <w:tcW w:w="32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71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32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71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054042" w:rsidRPr="0044516A" w:rsidTr="00602BB4">
        <w:tc>
          <w:tcPr>
            <w:tcW w:w="329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71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054042" w:rsidRPr="0044516A" w:rsidTr="00602BB4">
        <w:tc>
          <w:tcPr>
            <w:tcW w:w="205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12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20___</w:t>
            </w:r>
          </w:p>
        </w:tc>
        <w:tc>
          <w:tcPr>
            <w:tcW w:w="131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237D4C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</w:t>
            </w:r>
            <w:r>
              <w:rPr>
                <w:rFonts w:ascii="Minion Pro" w:hAnsi="Minion Pro"/>
                <w:b/>
                <w:bCs/>
                <w:sz w:val="18"/>
                <w:szCs w:val="18"/>
                <w:bdr w:val="none" w:sz="0" w:space="0" w:color="auto" w:frame="1"/>
              </w:rPr>
              <w:t>: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Zaokružiti odabranu obvezu/obveze: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 – plan hranidbe, mora se obvezno kombinirati s najmanje jednim od zahtjeva za područja dobrobiti »Poboljšani uvjeti smještaja« ili »Pristup na otvoreno«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smještaja«: povećanje podne površine za 10 % za koze u proizvodnji mlijeka ili za koze u proizvodnji mesa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otvoreno«: a) držanje na ispaši i b) ispust</w:t>
            </w: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2. DIO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PROVEDENE OBVEZE ZA OPERACIJU Pla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anja za dobrobit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 u kozarstvu</w:t>
            </w: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(izraditi dnevni, mjesečni i godišnji plan hranidbe) na koji suglasnost daje Savjetodavna služba (ispuniti na način da se štampanim slovima napiše ime i prezime nadležnog savjetodavca koje se potvrdi potpisom ili parafom).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Plan hranidbe se izrađuje u skladu s propisanim Obrascem i dostavlja na uvid podružnici Agencije za plaćanja najkasnije do </w:t>
            </w:r>
            <w:r w:rsidRPr="0044516A">
              <w:rPr>
                <w:sz w:val="18"/>
                <w:szCs w:val="18"/>
              </w:rPr>
              <w:t xml:space="preserve">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</w:rPr>
              <w:t>godine koja slijedi nakon godine zahtjeva.</w:t>
            </w: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 – korisnik mora ispuniti zahtjev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Povećanje podne površine – osigurati najmanje 1,32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za koze/ rasplodne koze, 0,55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za jarad i/ili 3,30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za jarčeve.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0C05A5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237D4C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i kategorija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mesna/mlije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na/kombinirana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podna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podna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ina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8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(razlog promjene i sl.)</w:t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 – korisnik mora ispuniti najmanje jedan od zahtjeva – pod točkom a) ili b)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Držanje na ispaši – držati životinje na ispaši najmanje 150 dana godišnje uz obveznu koprološku pretragu dva puta godišnje pri čemu se uzima jedan uzorak na 20 koza te postupiti u skladu s nalazom. Nalaz analize korisnik je dužan dostaviti na uvid podružnici Agencije za plaćanja najkasnije do</w:t>
            </w:r>
            <w:r w:rsidRPr="0044516A">
              <w:rPr>
                <w:kern w:val="2"/>
                <w:sz w:val="18"/>
                <w:szCs w:val="18"/>
                <w14:ligatures w14:val="standardContextual"/>
              </w:rPr>
              <w:t xml:space="preserve"> 7. siječnja godine koja slijedi nakon godine zahtjeva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. Osim toga obveza je izvršiti pregled i intervenciju na papcima dva puta godišnje (prvi pregled do 1. travnja, a drugi do 1. listopada godine zahtjeva). a1) evidencija ispaše (ispunjavati na način da se sve promjene unose ažurno i kronološki u novi red evidencije, npr. promjene brojnog stanja životinja prijavljenih za navedenu operaciju i zahtjev)</w:t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lastRenderedPageBreak/>
              <w:t>r.b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etka ispa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</w:t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datumi zavr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etka ispa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</w:t>
            </w: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ARKOD parcela/lokacija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ukupan broj dana na ispa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</w:t>
            </w:r>
          </w:p>
        </w:tc>
        <w:tc>
          <w:tcPr>
            <w:tcW w:w="5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0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5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a2) obavljene koprolo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ke pretrage (Prvi uzorak se uzima u periodu 14 - 21 dan nakon izlaska na pa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u, drugi uzorak se uzima u periodu 14 – 21 dan prije završetka ispaše ili u periodu 14 - 21 dan nakon završetka zadnjeg dana perioda napasivanja, uzima se jedan uzorak na 20 koza)</w:t>
            </w:r>
          </w:p>
        </w:tc>
      </w:tr>
      <w:tr w:rsidR="00054042" w:rsidRPr="0044516A" w:rsidTr="00602BB4"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 uzetih uzorka</w:t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uzimanja uzoraka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nalaz analize potrebno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tretiranje DA/NE</w:t>
            </w: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navesti kori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teno sredstvo</w:t>
            </w:r>
          </w:p>
        </w:tc>
      </w:tr>
      <w:tr w:rsidR="00054042" w:rsidRPr="0044516A" w:rsidTr="00602BB4"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 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 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a3) izvr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 pregled i intervencija na papcima (Prvi pregled do 1.travnja, a drugi do 1. listopada godine zahtjeva kada koze ulaze u staju)</w:t>
            </w:r>
          </w:p>
        </w:tc>
      </w:tr>
      <w:tr w:rsidR="00054042" w:rsidRPr="0044516A" w:rsidTr="00602BB4"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 pregleda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pregleda</w:t>
            </w:r>
          </w:p>
        </w:tc>
        <w:tc>
          <w:tcPr>
            <w:tcW w:w="16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pregledom utvr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ena potreba intervencije DA/NE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(upisati 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ivotinja)</w:t>
            </w: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izvr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ena intervencija DA/NE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(navesti na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 intervencije)</w:t>
            </w:r>
          </w:p>
        </w:tc>
      </w:tr>
      <w:tr w:rsidR="00054042" w:rsidRPr="0044516A" w:rsidTr="00602BB4"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pregled 1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6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pregled 2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6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3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b) Ispust – držati životinje na ispustu tijekom cijele godine</w:t>
            </w:r>
          </w:p>
          <w:p w:rsidR="00054042" w:rsidRPr="0044516A" w:rsidRDefault="00054042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osigurati najmanje 2,40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površine ispusta za koze/ rasplodne koze i/ili 6,00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površine ispusta za jarčeve.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0C05A5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0C05A5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>
              <w:rPr>
                <w:sz w:val="18"/>
                <w:szCs w:val="18"/>
                <w:bdr w:val="none" w:sz="0" w:space="0" w:color="auto" w:frame="1"/>
              </w:rPr>
              <w:t>s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ve promjene unose ažurno i kronološki u novi red evidencije, npr. promjene brojnog stanja životinja prijavljenih za navedenu operaciju i zahtjev)</w:t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i kategorija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omogu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 cjelogodi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nji ispust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DA/NE</w:t>
            </w: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ispusta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ina ispusta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8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8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8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  <w:tr w:rsidR="00054042" w:rsidRPr="0044516A" w:rsidTr="00602BB4"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1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8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  <w:tc>
          <w:tcPr>
            <w:tcW w:w="8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4042" w:rsidRPr="0044516A" w:rsidRDefault="00054042" w:rsidP="00602BB4">
            <w:pPr>
              <w:rPr>
                <w:sz w:val="18"/>
                <w:szCs w:val="18"/>
              </w:rPr>
            </w:pPr>
          </w:p>
        </w:tc>
      </w:tr>
    </w:tbl>
    <w:p w:rsidR="00054042" w:rsidRPr="0044516A" w:rsidRDefault="00054042" w:rsidP="00054042">
      <w:pPr>
        <w:textAlignment w:val="baseline"/>
        <w:rPr>
          <w:rFonts w:ascii="Minion Pro" w:hAnsi="Minion Pro"/>
        </w:rPr>
      </w:pPr>
    </w:p>
    <w:p w:rsidR="00054042" w:rsidRPr="0044516A" w:rsidRDefault="00054042" w:rsidP="00054042">
      <w:pPr>
        <w:spacing w:after="48"/>
        <w:textAlignment w:val="baseline"/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42"/>
    <w:rsid w:val="00054042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F998E-3E93-4B19-AB56-5DF1693A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4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2025-12-30T12:52:00Z</dcterms:created>
  <dcterms:modified xsi:type="dcterms:W3CDTF">2025-12-30T12:53:00Z</dcterms:modified>
</cp:coreProperties>
</file>